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13</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eastAsia="zh-CN"/>
        </w:rPr>
        <w:t>14</w:t>
      </w:r>
      <w:r>
        <w:fldChar w:fldCharType="end"/>
      </w:r>
      <w: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22</w:t>
      </w:r>
      <w:r>
        <w:rPr>
          <w:rFonts w:hint="eastAsia"/>
          <w:lang w:eastAsia="zh-CN"/>
        </w:rP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4</w:t>
      </w:r>
      <w:r>
        <w:fldChar w:fldCharType="end"/>
      </w:r>
      <w: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一百零五、霸州市扬芬港镇第三小学收支预算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656.07</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656.07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656.07</w:t>
            </w:r>
          </w:p>
        </w:tc>
        <w:tc>
          <w:tcPr>
            <w:tcW w:w="4535" w:type="dxa"/>
            <w:vAlign w:val="center"/>
          </w:tcPr>
          <w:p>
            <w:pPr>
              <w:pStyle w:val="25"/>
            </w:pPr>
            <w:r>
              <w:t>本年支出合计</w:t>
            </w:r>
          </w:p>
        </w:tc>
        <w:tc>
          <w:tcPr>
            <w:tcW w:w="2126" w:type="dxa"/>
            <w:vAlign w:val="center"/>
          </w:tcPr>
          <w:p>
            <w:pPr>
              <w:pStyle w:val="26"/>
            </w:pPr>
            <w:r>
              <w:t>656.07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656.07</w:t>
            </w:r>
          </w:p>
        </w:tc>
        <w:tc>
          <w:tcPr>
            <w:tcW w:w="4535" w:type="dxa"/>
            <w:vAlign w:val="center"/>
          </w:tcPr>
          <w:p>
            <w:pPr>
              <w:pStyle w:val="25"/>
            </w:pPr>
            <w:r>
              <w:t>支出总计</w:t>
            </w:r>
          </w:p>
        </w:tc>
        <w:tc>
          <w:tcPr>
            <w:tcW w:w="2126" w:type="dxa"/>
            <w:vAlign w:val="center"/>
          </w:tcPr>
          <w:p>
            <w:pPr>
              <w:pStyle w:val="26"/>
            </w:pPr>
            <w:r>
              <w:t>656.07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501619霸州市扬芬港镇第三小学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656.07</w:t>
            </w:r>
          </w:p>
        </w:tc>
        <w:tc>
          <w:tcPr>
            <w:tcW w:w="1134" w:type="dxa"/>
            <w:vAlign w:val="center"/>
          </w:tcPr>
          <w:p>
            <w:pPr>
              <w:pStyle w:val="26"/>
            </w:pPr>
            <w:r>
              <w:t>656.07</w:t>
            </w:r>
          </w:p>
        </w:tc>
        <w:tc>
          <w:tcPr>
            <w:tcW w:w="1134" w:type="dxa"/>
            <w:vAlign w:val="center"/>
          </w:tcPr>
          <w:p>
            <w:pPr>
              <w:pStyle w:val="26"/>
            </w:pPr>
            <w:r>
              <w:t>656.07</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656.07</w:t>
            </w:r>
          </w:p>
        </w:tc>
        <w:tc>
          <w:tcPr>
            <w:tcW w:w="1134" w:type="dxa"/>
            <w:vAlign w:val="center"/>
          </w:tcPr>
          <w:p>
            <w:pPr>
              <w:pStyle w:val="22"/>
            </w:pPr>
            <w:r>
              <w:t>656.07</w:t>
            </w:r>
          </w:p>
        </w:tc>
        <w:tc>
          <w:tcPr>
            <w:tcW w:w="1134" w:type="dxa"/>
            <w:vAlign w:val="center"/>
          </w:tcPr>
          <w:p>
            <w:pPr>
              <w:pStyle w:val="22"/>
            </w:pPr>
            <w:r>
              <w:t>656.07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656.07</w:t>
            </w:r>
          </w:p>
        </w:tc>
        <w:tc>
          <w:tcPr>
            <w:tcW w:w="1134" w:type="dxa"/>
            <w:vAlign w:val="center"/>
          </w:tcPr>
          <w:p>
            <w:pPr>
              <w:pStyle w:val="22"/>
            </w:pPr>
            <w:r>
              <w:t>656.07</w:t>
            </w:r>
          </w:p>
        </w:tc>
        <w:tc>
          <w:tcPr>
            <w:tcW w:w="1134" w:type="dxa"/>
            <w:vAlign w:val="center"/>
          </w:tcPr>
          <w:p>
            <w:pPr>
              <w:pStyle w:val="22"/>
            </w:pPr>
            <w:r>
              <w:t>656.07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28.20</w:t>
            </w:r>
          </w:p>
        </w:tc>
        <w:tc>
          <w:tcPr>
            <w:tcW w:w="1134" w:type="dxa"/>
            <w:vAlign w:val="center"/>
          </w:tcPr>
          <w:p>
            <w:pPr>
              <w:pStyle w:val="22"/>
            </w:pPr>
            <w:r>
              <w:t>28.20</w:t>
            </w:r>
          </w:p>
        </w:tc>
        <w:tc>
          <w:tcPr>
            <w:tcW w:w="1134" w:type="dxa"/>
            <w:vAlign w:val="center"/>
          </w:tcPr>
          <w:p>
            <w:pPr>
              <w:pStyle w:val="22"/>
            </w:pPr>
            <w:r>
              <w:t>28.20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627.87</w:t>
            </w:r>
          </w:p>
        </w:tc>
        <w:tc>
          <w:tcPr>
            <w:tcW w:w="1134" w:type="dxa"/>
            <w:vAlign w:val="center"/>
          </w:tcPr>
          <w:p>
            <w:pPr>
              <w:pStyle w:val="22"/>
            </w:pPr>
            <w:r>
              <w:t>627.87</w:t>
            </w:r>
          </w:p>
        </w:tc>
        <w:tc>
          <w:tcPr>
            <w:tcW w:w="1134" w:type="dxa"/>
            <w:vAlign w:val="center"/>
          </w:tcPr>
          <w:p>
            <w:pPr>
              <w:pStyle w:val="22"/>
            </w:pPr>
            <w:r>
              <w:t>627.87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656.07</w:t>
            </w:r>
          </w:p>
        </w:tc>
        <w:tc>
          <w:tcPr>
            <w:tcW w:w="1361" w:type="dxa"/>
            <w:vAlign w:val="center"/>
          </w:tcPr>
          <w:p>
            <w:pPr>
              <w:pStyle w:val="26"/>
            </w:pPr>
            <w:r>
              <w:t>588.45</w:t>
            </w:r>
          </w:p>
        </w:tc>
        <w:tc>
          <w:tcPr>
            <w:tcW w:w="1361" w:type="dxa"/>
            <w:vAlign w:val="center"/>
          </w:tcPr>
          <w:p>
            <w:pPr>
              <w:pStyle w:val="26"/>
            </w:pPr>
            <w:r>
              <w:t>67.62</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656.07</w:t>
            </w:r>
          </w:p>
        </w:tc>
        <w:tc>
          <w:tcPr>
            <w:tcW w:w="1361" w:type="dxa"/>
            <w:vAlign w:val="center"/>
          </w:tcPr>
          <w:p>
            <w:pPr>
              <w:pStyle w:val="22"/>
            </w:pPr>
            <w:r>
              <w:t>588.45</w:t>
            </w:r>
          </w:p>
        </w:tc>
        <w:tc>
          <w:tcPr>
            <w:tcW w:w="1361" w:type="dxa"/>
            <w:vAlign w:val="center"/>
          </w:tcPr>
          <w:p>
            <w:pPr>
              <w:pStyle w:val="22"/>
            </w:pPr>
            <w:r>
              <w:t>67.62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656.07</w:t>
            </w:r>
          </w:p>
        </w:tc>
        <w:tc>
          <w:tcPr>
            <w:tcW w:w="1361" w:type="dxa"/>
            <w:vAlign w:val="center"/>
          </w:tcPr>
          <w:p>
            <w:pPr>
              <w:pStyle w:val="22"/>
            </w:pPr>
            <w:r>
              <w:t>588.45</w:t>
            </w:r>
          </w:p>
        </w:tc>
        <w:tc>
          <w:tcPr>
            <w:tcW w:w="1361" w:type="dxa"/>
            <w:vAlign w:val="center"/>
          </w:tcPr>
          <w:p>
            <w:pPr>
              <w:pStyle w:val="22"/>
            </w:pPr>
            <w:r>
              <w:t>67.62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28.20</w:t>
            </w:r>
          </w:p>
        </w:tc>
        <w:tc>
          <w:tcPr>
            <w:tcW w:w="1361" w:type="dxa"/>
            <w:vAlign w:val="center"/>
          </w:tcPr>
          <w:p>
            <w:pPr>
              <w:pStyle w:val="22"/>
            </w:pPr>
            <w:r>
              <w:t>6.60</w:t>
            </w:r>
          </w:p>
        </w:tc>
        <w:tc>
          <w:tcPr>
            <w:tcW w:w="1361" w:type="dxa"/>
            <w:vAlign w:val="center"/>
          </w:tcPr>
          <w:p>
            <w:pPr>
              <w:pStyle w:val="22"/>
            </w:pPr>
            <w:r>
              <w:t>21.60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627.87</w:t>
            </w:r>
          </w:p>
        </w:tc>
        <w:tc>
          <w:tcPr>
            <w:tcW w:w="1361" w:type="dxa"/>
            <w:vAlign w:val="center"/>
          </w:tcPr>
          <w:p>
            <w:pPr>
              <w:pStyle w:val="22"/>
            </w:pPr>
            <w:r>
              <w:t>581.85</w:t>
            </w:r>
          </w:p>
        </w:tc>
        <w:tc>
          <w:tcPr>
            <w:tcW w:w="1361" w:type="dxa"/>
            <w:vAlign w:val="center"/>
          </w:tcPr>
          <w:p>
            <w:pPr>
              <w:pStyle w:val="22"/>
            </w:pPr>
            <w:r>
              <w:t>46.02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656.07</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656.07</w:t>
            </w:r>
          </w:p>
        </w:tc>
        <w:tc>
          <w:tcPr>
            <w:tcW w:w="1474" w:type="dxa"/>
            <w:vAlign w:val="center"/>
          </w:tcPr>
          <w:p>
            <w:pPr>
              <w:pStyle w:val="22"/>
            </w:pPr>
            <w:r>
              <w:t>656.07</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656.07</w:t>
            </w:r>
          </w:p>
        </w:tc>
        <w:tc>
          <w:tcPr>
            <w:tcW w:w="3402" w:type="dxa"/>
            <w:vAlign w:val="center"/>
          </w:tcPr>
          <w:p>
            <w:pPr>
              <w:pStyle w:val="25"/>
            </w:pPr>
            <w:r>
              <w:t>本年支出合计</w:t>
            </w:r>
          </w:p>
        </w:tc>
        <w:tc>
          <w:tcPr>
            <w:tcW w:w="1474" w:type="dxa"/>
            <w:vAlign w:val="center"/>
          </w:tcPr>
          <w:p>
            <w:pPr>
              <w:pStyle w:val="26"/>
            </w:pPr>
            <w:r>
              <w:t>656.07</w:t>
            </w:r>
          </w:p>
        </w:tc>
        <w:tc>
          <w:tcPr>
            <w:tcW w:w="1474" w:type="dxa"/>
            <w:vAlign w:val="center"/>
          </w:tcPr>
          <w:p>
            <w:pPr>
              <w:pStyle w:val="26"/>
            </w:pPr>
            <w:r>
              <w:t>656.07</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656.07</w:t>
            </w:r>
          </w:p>
        </w:tc>
        <w:tc>
          <w:tcPr>
            <w:tcW w:w="3402" w:type="dxa"/>
            <w:vAlign w:val="center"/>
          </w:tcPr>
          <w:p>
            <w:pPr>
              <w:pStyle w:val="25"/>
            </w:pPr>
            <w:r>
              <w:t>支出总计</w:t>
            </w:r>
          </w:p>
        </w:tc>
        <w:tc>
          <w:tcPr>
            <w:tcW w:w="1474" w:type="dxa"/>
            <w:vAlign w:val="center"/>
          </w:tcPr>
          <w:p>
            <w:pPr>
              <w:pStyle w:val="26"/>
            </w:pPr>
            <w:r>
              <w:t>656.07</w:t>
            </w:r>
          </w:p>
        </w:tc>
        <w:tc>
          <w:tcPr>
            <w:tcW w:w="1474" w:type="dxa"/>
            <w:vAlign w:val="center"/>
          </w:tcPr>
          <w:p>
            <w:pPr>
              <w:pStyle w:val="26"/>
            </w:pPr>
            <w:r>
              <w:t>656.07</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656.07</w:t>
            </w:r>
          </w:p>
        </w:tc>
        <w:tc>
          <w:tcPr>
            <w:tcW w:w="2551" w:type="dxa"/>
            <w:vAlign w:val="center"/>
          </w:tcPr>
          <w:p>
            <w:pPr>
              <w:pStyle w:val="26"/>
            </w:pPr>
            <w:r>
              <w:t>588.45</w:t>
            </w:r>
          </w:p>
        </w:tc>
        <w:tc>
          <w:tcPr>
            <w:tcW w:w="2551" w:type="dxa"/>
            <w:vAlign w:val="center"/>
          </w:tcPr>
          <w:p>
            <w:pPr>
              <w:pStyle w:val="26"/>
            </w:pPr>
            <w:r>
              <w:t>67.62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656.07</w:t>
            </w:r>
          </w:p>
        </w:tc>
        <w:tc>
          <w:tcPr>
            <w:tcW w:w="2551" w:type="dxa"/>
            <w:vAlign w:val="center"/>
          </w:tcPr>
          <w:p>
            <w:pPr>
              <w:pStyle w:val="22"/>
            </w:pPr>
            <w:r>
              <w:t>588.45</w:t>
            </w:r>
          </w:p>
        </w:tc>
        <w:tc>
          <w:tcPr>
            <w:tcW w:w="2551" w:type="dxa"/>
            <w:vAlign w:val="center"/>
          </w:tcPr>
          <w:p>
            <w:pPr>
              <w:pStyle w:val="22"/>
            </w:pPr>
            <w:r>
              <w:t>67.62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656.07</w:t>
            </w:r>
          </w:p>
        </w:tc>
        <w:tc>
          <w:tcPr>
            <w:tcW w:w="2551" w:type="dxa"/>
            <w:vAlign w:val="center"/>
          </w:tcPr>
          <w:p>
            <w:pPr>
              <w:pStyle w:val="22"/>
            </w:pPr>
            <w:r>
              <w:t>588.45</w:t>
            </w:r>
          </w:p>
        </w:tc>
        <w:tc>
          <w:tcPr>
            <w:tcW w:w="2551" w:type="dxa"/>
            <w:vAlign w:val="center"/>
          </w:tcPr>
          <w:p>
            <w:pPr>
              <w:pStyle w:val="22"/>
            </w:pPr>
            <w:r>
              <w:t>67.62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28.20</w:t>
            </w:r>
          </w:p>
        </w:tc>
        <w:tc>
          <w:tcPr>
            <w:tcW w:w="2551" w:type="dxa"/>
            <w:vAlign w:val="center"/>
          </w:tcPr>
          <w:p>
            <w:pPr>
              <w:pStyle w:val="22"/>
            </w:pPr>
            <w:r>
              <w:t>6.60</w:t>
            </w:r>
          </w:p>
        </w:tc>
        <w:tc>
          <w:tcPr>
            <w:tcW w:w="2551" w:type="dxa"/>
            <w:vAlign w:val="center"/>
          </w:tcPr>
          <w:p>
            <w:pPr>
              <w:pStyle w:val="22"/>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627.87</w:t>
            </w:r>
          </w:p>
        </w:tc>
        <w:tc>
          <w:tcPr>
            <w:tcW w:w="2551" w:type="dxa"/>
            <w:vAlign w:val="center"/>
          </w:tcPr>
          <w:p>
            <w:pPr>
              <w:pStyle w:val="22"/>
            </w:pPr>
            <w:r>
              <w:t>581.85</w:t>
            </w:r>
          </w:p>
        </w:tc>
        <w:tc>
          <w:tcPr>
            <w:tcW w:w="2551" w:type="dxa"/>
            <w:vAlign w:val="center"/>
          </w:tcPr>
          <w:p>
            <w:pPr>
              <w:pStyle w:val="22"/>
            </w:pPr>
            <w:r>
              <w:t>46.02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588.45</w:t>
            </w:r>
          </w:p>
        </w:tc>
        <w:tc>
          <w:tcPr>
            <w:tcW w:w="2551" w:type="dxa"/>
            <w:vAlign w:val="center"/>
          </w:tcPr>
          <w:p>
            <w:pPr>
              <w:pStyle w:val="26"/>
            </w:pPr>
            <w:r>
              <w:t>573.65</w:t>
            </w:r>
          </w:p>
        </w:tc>
        <w:tc>
          <w:tcPr>
            <w:tcW w:w="2551" w:type="dxa"/>
            <w:vAlign w:val="center"/>
          </w:tcPr>
          <w:p>
            <w:pPr>
              <w:pStyle w:val="26"/>
            </w:pPr>
            <w:r>
              <w:t>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484.84</w:t>
            </w:r>
          </w:p>
        </w:tc>
        <w:tc>
          <w:tcPr>
            <w:tcW w:w="2551" w:type="dxa"/>
            <w:vAlign w:val="center"/>
          </w:tcPr>
          <w:p>
            <w:pPr>
              <w:pStyle w:val="22"/>
            </w:pPr>
            <w:r>
              <w:t>484.84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131.63</w:t>
            </w:r>
          </w:p>
        </w:tc>
        <w:tc>
          <w:tcPr>
            <w:tcW w:w="2551" w:type="dxa"/>
            <w:vAlign w:val="center"/>
          </w:tcPr>
          <w:p>
            <w:pPr>
              <w:pStyle w:val="22"/>
            </w:pPr>
            <w:r>
              <w:t>131.63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30.41</w:t>
            </w:r>
          </w:p>
        </w:tc>
        <w:tc>
          <w:tcPr>
            <w:tcW w:w="2551" w:type="dxa"/>
            <w:vAlign w:val="center"/>
          </w:tcPr>
          <w:p>
            <w:pPr>
              <w:pStyle w:val="22"/>
            </w:pPr>
            <w:r>
              <w:t>30.41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174.24</w:t>
            </w:r>
          </w:p>
        </w:tc>
        <w:tc>
          <w:tcPr>
            <w:tcW w:w="2551" w:type="dxa"/>
            <w:vAlign w:val="center"/>
          </w:tcPr>
          <w:p>
            <w:pPr>
              <w:pStyle w:val="22"/>
            </w:pPr>
            <w:r>
              <w:t>174.24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41.96</w:t>
            </w:r>
          </w:p>
        </w:tc>
        <w:tc>
          <w:tcPr>
            <w:tcW w:w="2551" w:type="dxa"/>
            <w:vAlign w:val="center"/>
          </w:tcPr>
          <w:p>
            <w:pPr>
              <w:pStyle w:val="22"/>
            </w:pPr>
            <w:r>
              <w:t>41.96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12.00</w:t>
            </w:r>
          </w:p>
        </w:tc>
        <w:tc>
          <w:tcPr>
            <w:tcW w:w="2551" w:type="dxa"/>
            <w:vAlign w:val="center"/>
          </w:tcPr>
          <w:p>
            <w:pPr>
              <w:pStyle w:val="22"/>
            </w:pPr>
            <w:r>
              <w:t>12.00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3.02</w:t>
            </w:r>
          </w:p>
        </w:tc>
        <w:tc>
          <w:tcPr>
            <w:tcW w:w="2551" w:type="dxa"/>
            <w:vAlign w:val="center"/>
          </w:tcPr>
          <w:p>
            <w:pPr>
              <w:pStyle w:val="22"/>
            </w:pPr>
            <w:r>
              <w:t>3.02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34.17</w:t>
            </w:r>
          </w:p>
        </w:tc>
        <w:tc>
          <w:tcPr>
            <w:tcW w:w="2551" w:type="dxa"/>
            <w:vAlign w:val="center"/>
          </w:tcPr>
          <w:p>
            <w:pPr>
              <w:pStyle w:val="22"/>
            </w:pPr>
            <w:r>
              <w:t>34.17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57.41</w:t>
            </w:r>
          </w:p>
        </w:tc>
        <w:tc>
          <w:tcPr>
            <w:tcW w:w="2551" w:type="dxa"/>
            <w:vAlign w:val="center"/>
          </w:tcPr>
          <w:p>
            <w:pPr>
              <w:pStyle w:val="22"/>
            </w:pPr>
            <w:r>
              <w:t>57.41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14.80</w:t>
            </w:r>
          </w:p>
        </w:tc>
        <w:tc>
          <w:tcPr>
            <w:tcW w:w="2551" w:type="dxa"/>
            <w:vAlign w:val="center"/>
          </w:tcPr>
          <w:p>
            <w:pPr>
              <w:pStyle w:val="22"/>
            </w:pPr>
          </w:p>
        </w:tc>
        <w:tc>
          <w:tcPr>
            <w:tcW w:w="2551" w:type="dxa"/>
            <w:vAlign w:val="center"/>
          </w:tcPr>
          <w:p>
            <w:pPr>
              <w:pStyle w:val="22"/>
            </w:pPr>
            <w:r>
              <w:t>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6.60</w:t>
            </w:r>
          </w:p>
        </w:tc>
        <w:tc>
          <w:tcPr>
            <w:tcW w:w="2551" w:type="dxa"/>
            <w:vAlign w:val="center"/>
          </w:tcPr>
          <w:p>
            <w:pPr>
              <w:pStyle w:val="22"/>
            </w:pPr>
          </w:p>
        </w:tc>
        <w:tc>
          <w:tcPr>
            <w:tcW w:w="2551" w:type="dxa"/>
            <w:vAlign w:val="center"/>
          </w:tcPr>
          <w:p>
            <w:pPr>
              <w:pStyle w:val="22"/>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4.77</w:t>
            </w:r>
          </w:p>
        </w:tc>
        <w:tc>
          <w:tcPr>
            <w:tcW w:w="2551" w:type="dxa"/>
            <w:vAlign w:val="center"/>
          </w:tcPr>
          <w:p>
            <w:pPr>
              <w:pStyle w:val="22"/>
            </w:pPr>
          </w:p>
        </w:tc>
        <w:tc>
          <w:tcPr>
            <w:tcW w:w="2551" w:type="dxa"/>
            <w:vAlign w:val="center"/>
          </w:tcPr>
          <w:p>
            <w:pPr>
              <w:pStyle w:val="22"/>
            </w:pPr>
            <w:r>
              <w:t>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3.43</w:t>
            </w:r>
          </w:p>
        </w:tc>
        <w:tc>
          <w:tcPr>
            <w:tcW w:w="2551" w:type="dxa"/>
            <w:vAlign w:val="center"/>
          </w:tcPr>
          <w:p>
            <w:pPr>
              <w:pStyle w:val="22"/>
            </w:pPr>
          </w:p>
        </w:tc>
        <w:tc>
          <w:tcPr>
            <w:tcW w:w="2551" w:type="dxa"/>
            <w:vAlign w:val="center"/>
          </w:tcPr>
          <w:p>
            <w:pPr>
              <w:pStyle w:val="22"/>
            </w:pPr>
            <w: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88.81</w:t>
            </w:r>
          </w:p>
        </w:tc>
        <w:tc>
          <w:tcPr>
            <w:tcW w:w="2551" w:type="dxa"/>
            <w:vAlign w:val="center"/>
          </w:tcPr>
          <w:p>
            <w:pPr>
              <w:pStyle w:val="22"/>
            </w:pPr>
            <w:r>
              <w:t>88.81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60.56</w:t>
            </w:r>
          </w:p>
        </w:tc>
        <w:tc>
          <w:tcPr>
            <w:tcW w:w="2551" w:type="dxa"/>
            <w:vAlign w:val="center"/>
          </w:tcPr>
          <w:p>
            <w:pPr>
              <w:pStyle w:val="22"/>
            </w:pPr>
            <w:r>
              <w:t>60.56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30305</w:t>
            </w:r>
          </w:p>
        </w:tc>
        <w:tc>
          <w:tcPr>
            <w:tcW w:w="4535" w:type="dxa"/>
            <w:vAlign w:val="center"/>
          </w:tcPr>
          <w:p>
            <w:pPr>
              <w:pStyle w:val="23"/>
            </w:pPr>
            <w:r>
              <w:t>生活补助</w:t>
            </w:r>
          </w:p>
        </w:tc>
        <w:tc>
          <w:tcPr>
            <w:tcW w:w="2551" w:type="dxa"/>
            <w:vAlign w:val="center"/>
          </w:tcPr>
          <w:p>
            <w:pPr>
              <w:pStyle w:val="22"/>
            </w:pPr>
            <w:r>
              <w:t>1.65</w:t>
            </w:r>
          </w:p>
        </w:tc>
        <w:tc>
          <w:tcPr>
            <w:tcW w:w="2551" w:type="dxa"/>
            <w:vAlign w:val="center"/>
          </w:tcPr>
          <w:p>
            <w:pPr>
              <w:pStyle w:val="22"/>
            </w:pPr>
            <w:r>
              <w:t>1.65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26.57</w:t>
            </w:r>
          </w:p>
        </w:tc>
        <w:tc>
          <w:tcPr>
            <w:tcW w:w="2551" w:type="dxa"/>
            <w:vAlign w:val="center"/>
          </w:tcPr>
          <w:p>
            <w:pPr>
              <w:pStyle w:val="22"/>
            </w:pPr>
            <w:r>
              <w:t>26.57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0.03</w:t>
            </w:r>
          </w:p>
        </w:tc>
        <w:tc>
          <w:tcPr>
            <w:tcW w:w="2551" w:type="dxa"/>
            <w:vAlign w:val="center"/>
          </w:tcPr>
          <w:p>
            <w:pPr>
              <w:pStyle w:val="22"/>
            </w:pPr>
            <w:r>
              <w:t>0.03</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501619霸州市扬芬港镇第三小学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霸州市扬芬港镇第三小学2023年单位预算信息公开情况说明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按照《预算法》、《地方预决算公开操作规程》和《关于进一步推进预算公开工作的实施意见》规定，现将霸州市扬芬港镇第三小学2023年单位预算公开如下：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霸州市扬芬港镇第三小学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656.07</w:t>
      </w:r>
      <w:r>
        <w:rPr>
          <w:rFonts w:hint="eastAsia" w:ascii="方正仿宋_GBK"/>
        </w:rPr>
        <w:t>万元，其中：一般公共预算收入</w:t>
      </w:r>
      <w:r>
        <w:rPr>
          <w:rFonts w:hint="eastAsia" w:ascii="方正仿宋_GBK"/>
          <w:lang w:eastAsia="zh-CN"/>
        </w:rPr>
        <w:t>656.07</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扬芬港镇第三小学</w:t>
      </w:r>
      <w:r>
        <w:rPr>
          <w:rFonts w:hint="eastAsia" w:ascii="方正仿宋_GBK"/>
        </w:rPr>
        <w:t>单位2023年度单位预算中支出预算的总体情况。2023年支出预算</w:t>
      </w:r>
      <w:r>
        <w:rPr>
          <w:rFonts w:hint="eastAsia" w:ascii="方正仿宋_GBK"/>
          <w:lang w:eastAsia="zh-CN"/>
        </w:rPr>
        <w:t>656.07</w:t>
      </w:r>
      <w:r>
        <w:rPr>
          <w:rFonts w:hint="eastAsia" w:ascii="方正仿宋_GBK"/>
        </w:rPr>
        <w:t>万元，其中：基本支出</w:t>
      </w:r>
      <w:r>
        <w:rPr>
          <w:rFonts w:hint="eastAsia" w:ascii="方正仿宋_GBK"/>
          <w:lang w:eastAsia="zh-CN"/>
        </w:rPr>
        <w:t>588.45</w:t>
      </w:r>
      <w:r>
        <w:rPr>
          <w:rFonts w:hint="eastAsia" w:ascii="方正仿宋_GBK"/>
        </w:rPr>
        <w:t>万元，包括人员经费</w:t>
      </w:r>
      <w:r>
        <w:rPr>
          <w:rFonts w:hint="eastAsia" w:ascii="方正仿宋_GBK"/>
          <w:lang w:eastAsia="zh-CN"/>
        </w:rPr>
        <w:t>573.65</w:t>
      </w:r>
      <w:r>
        <w:rPr>
          <w:rFonts w:hint="eastAsia" w:ascii="方正仿宋_GBK"/>
        </w:rPr>
        <w:t>万元和日常公用经费</w:t>
      </w:r>
      <w:r>
        <w:rPr>
          <w:rFonts w:hint="eastAsia" w:ascii="方正仿宋_GBK"/>
          <w:lang w:eastAsia="zh-CN"/>
        </w:rPr>
        <w:t>14.8</w:t>
      </w:r>
      <w:r>
        <w:rPr>
          <w:rFonts w:hint="eastAsia" w:ascii="方正仿宋_GBK"/>
        </w:rPr>
        <w:t>万元；项目支出</w:t>
      </w:r>
      <w:r>
        <w:rPr>
          <w:rFonts w:hint="eastAsia" w:ascii="方正仿宋_GBK"/>
          <w:lang w:eastAsia="zh-CN"/>
        </w:rPr>
        <w:t>67.62</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23万元，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10.77万元，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1.37万元，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21.6万元，返聘教师经费10.88万元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656.07</w:t>
      </w:r>
      <w:r>
        <w:rPr>
          <w:rFonts w:hint="eastAsia" w:ascii="方正仿宋_GBK"/>
        </w:rPr>
        <w:t>万元，较2022年预算增加</w:t>
      </w:r>
      <w:r>
        <w:rPr>
          <w:rFonts w:hint="eastAsia" w:ascii="方正仿宋_GBK"/>
          <w:lang w:eastAsia="zh-CN"/>
        </w:rPr>
        <w:t>77.91</w:t>
      </w:r>
      <w:r>
        <w:rPr>
          <w:rFonts w:hint="eastAsia" w:ascii="方正仿宋_GBK"/>
        </w:rPr>
        <w:t>万元，其中：基本支出增加</w:t>
      </w:r>
      <w:r>
        <w:rPr>
          <w:rFonts w:hint="eastAsia" w:ascii="方正仿宋_GBK"/>
          <w:lang w:eastAsia="zh-CN"/>
        </w:rPr>
        <w:t>72.93</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4.98</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14.8</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≥478人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≤10.88万元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≥478人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≥478人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≥10人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≥160人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≤21.6万元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2023年，霸州市扬芬港镇第三小学安排政府采购预算2.00万元。具体内容见下表。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501619霸州市扬芬港镇第三小学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2.00</w:t>
            </w:r>
          </w:p>
        </w:tc>
        <w:tc>
          <w:tcPr>
            <w:tcW w:w="964" w:type="dxa"/>
            <w:vAlign w:val="center"/>
          </w:tcPr>
          <w:p>
            <w:pPr>
              <w:pStyle w:val="26"/>
            </w:pPr>
            <w:r>
              <w:t>2.00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霸州市扬芬港镇第三小学小计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2.00</w:t>
            </w:r>
          </w:p>
        </w:tc>
        <w:tc>
          <w:tcPr>
            <w:tcW w:w="964" w:type="dxa"/>
            <w:vAlign w:val="center"/>
          </w:tcPr>
          <w:p>
            <w:pPr>
              <w:pStyle w:val="26"/>
            </w:pPr>
            <w:r>
              <w:t>2.00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10.77</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23.00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霸州市扬芬港镇第三小学上年末固定资产金额为</w:t>
      </w:r>
      <w:r>
        <w:rPr>
          <w:rFonts w:hint="eastAsia" w:eastAsia="方正仿宋_GBK"/>
          <w:color w:val="000000"/>
          <w:sz w:val="28"/>
          <w:lang w:eastAsia="zh-CN"/>
        </w:rPr>
        <w:t>675.22</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501619霸州市扬芬港镇第三小学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675.22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2200</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100</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20327</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235.22</w:t>
            </w:r>
          </w:p>
        </w:tc>
      </w:tr>
    </w:tbl>
    <w:p>
      <w:pPr>
        <w:spacing w:before="10" w:after="10"/>
        <w:ind w:firstLine="640"/>
        <w:outlineLvl w:val="5"/>
        <w:rPr>
          <w:rFonts w:ascii="方正书宋_GBK" w:hAnsi="方正书宋_GBK" w:eastAsia="方正书宋_GBK" w:cs="方正书宋_GBK"/>
          <w:color w:val="000000"/>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2b1a3826-16db-4af6-b681-1e6fe95a8ece"/>
  </w:docVars>
  <w:rsids>
    <w:rsidRoot w:val="004A1168"/>
    <w:rsid w:val="00012A57"/>
    <w:rsid w:val="00057E1D"/>
    <w:rsid w:val="000B7353"/>
    <w:rsid w:val="00116EA1"/>
    <w:rsid w:val="00130EC3"/>
    <w:rsid w:val="00136014"/>
    <w:rsid w:val="001F50E9"/>
    <w:rsid w:val="001F67F8"/>
    <w:rsid w:val="002332CB"/>
    <w:rsid w:val="002F010E"/>
    <w:rsid w:val="003A5231"/>
    <w:rsid w:val="003B5106"/>
    <w:rsid w:val="003D654A"/>
    <w:rsid w:val="00464BFB"/>
    <w:rsid w:val="004A1168"/>
    <w:rsid w:val="005B7AFC"/>
    <w:rsid w:val="0060447A"/>
    <w:rsid w:val="006D6C4D"/>
    <w:rsid w:val="006F14FE"/>
    <w:rsid w:val="006F70C6"/>
    <w:rsid w:val="00811DA6"/>
    <w:rsid w:val="00872BDD"/>
    <w:rsid w:val="00906D55"/>
    <w:rsid w:val="00952F54"/>
    <w:rsid w:val="00972810"/>
    <w:rsid w:val="00991EB1"/>
    <w:rsid w:val="009B55A2"/>
    <w:rsid w:val="009D74A7"/>
    <w:rsid w:val="00A14C8B"/>
    <w:rsid w:val="00A80758"/>
    <w:rsid w:val="00A9064A"/>
    <w:rsid w:val="00A915A7"/>
    <w:rsid w:val="00AA1FB3"/>
    <w:rsid w:val="00AD578B"/>
    <w:rsid w:val="00B6757F"/>
    <w:rsid w:val="00B9288D"/>
    <w:rsid w:val="00BB35A7"/>
    <w:rsid w:val="00BE241D"/>
    <w:rsid w:val="00BF0491"/>
    <w:rsid w:val="00C04692"/>
    <w:rsid w:val="00C57197"/>
    <w:rsid w:val="00C606EB"/>
    <w:rsid w:val="00C672B5"/>
    <w:rsid w:val="00CC7E62"/>
    <w:rsid w:val="00D513F4"/>
    <w:rsid w:val="00D64AD2"/>
    <w:rsid w:val="00D93167"/>
    <w:rsid w:val="00D9444E"/>
    <w:rsid w:val="00DA1510"/>
    <w:rsid w:val="00E00930"/>
    <w:rsid w:val="00E014CC"/>
    <w:rsid w:val="00E20116"/>
    <w:rsid w:val="00E3061C"/>
    <w:rsid w:val="00E3429A"/>
    <w:rsid w:val="00E825C6"/>
    <w:rsid w:val="00EF51BF"/>
    <w:rsid w:val="00F8083F"/>
    <w:rsid w:val="00FC209C"/>
    <w:rsid w:val="00FE0FEA"/>
    <w:rsid w:val="09CB7D86"/>
    <w:rsid w:val="175E775D"/>
    <w:rsid w:val="3A611DE7"/>
    <w:rsid w:val="498D260F"/>
    <w:rsid w:val="66980606"/>
    <w:rsid w:val="68D3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6180</Words>
  <Characters>7302</Characters>
  <Lines>71</Lines>
  <Paragraphs>20</Paragraphs>
  <TotalTime>19</TotalTime>
  <ScaleCrop>false</ScaleCrop>
  <LinksUpToDate>false</LinksUpToDate>
  <CharactersWithSpaces>7469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2023-02-28T07:44:11Z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C455BC4D94174164A9BE15A4CC3AFC33</vt:lpwstr>
  </property>
</Properties>
</file>